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773C65" w14:textId="14DF5D3B" w:rsidR="0052165C" w:rsidRPr="00260A83" w:rsidRDefault="00B14277" w:rsidP="00260A83">
      <w:pPr>
        <w:pStyle w:val="Titre"/>
        <w:jc w:val="center"/>
        <w:rPr>
          <w:rFonts w:ascii="Arial" w:hAnsi="Arial" w:cs="Arial"/>
        </w:rPr>
      </w:pPr>
      <w:bookmarkStart w:id="0" w:name="_GoBack"/>
      <w:bookmarkEnd w:id="0"/>
      <w:r w:rsidRPr="00260A83">
        <w:rPr>
          <w:rFonts w:ascii="Arial" w:hAnsi="Arial" w:cs="Arial"/>
        </w:rPr>
        <w:t>Fiche transport de toxique</w:t>
      </w:r>
      <w:r w:rsidR="00587ACC" w:rsidRPr="00260A83">
        <w:rPr>
          <w:rFonts w:ascii="Arial" w:hAnsi="Arial" w:cs="Arial"/>
        </w:rPr>
        <w:t xml:space="preserve">s Mission </w:t>
      </w:r>
      <w:r w:rsidRPr="00260A83">
        <w:rPr>
          <w:rFonts w:ascii="Arial" w:hAnsi="Arial" w:cs="Arial"/>
        </w:rPr>
        <w:t>Humanitaire</w:t>
      </w:r>
      <w:r w:rsidR="00587ACC" w:rsidRPr="00260A83">
        <w:rPr>
          <w:rFonts w:ascii="Arial" w:hAnsi="Arial" w:cs="Arial"/>
        </w:rPr>
        <w:t xml:space="preserve"> </w:t>
      </w:r>
      <w:r w:rsidR="00260A83">
        <w:rPr>
          <w:rFonts w:ascii="Arial" w:hAnsi="Arial" w:cs="Arial"/>
        </w:rPr>
        <w:t>EDN</w:t>
      </w:r>
    </w:p>
    <w:p w14:paraId="2C54BD5E" w14:textId="77777777" w:rsidR="00B14277" w:rsidRDefault="00B14277"/>
    <w:p w14:paraId="49F18E59" w14:textId="77777777" w:rsidR="00B14277" w:rsidRDefault="00B14277">
      <w:r>
        <w:t xml:space="preserve">Constituer le dossier suivant : </w:t>
      </w:r>
    </w:p>
    <w:p w14:paraId="52EEC5F2" w14:textId="77777777" w:rsidR="00B14277" w:rsidRDefault="00B14277">
      <w:r>
        <w:tab/>
        <w:t>1°)</w:t>
      </w:r>
      <w:r w:rsidR="00587ACC">
        <w:t xml:space="preserve"> </w:t>
      </w:r>
      <w:r>
        <w:t xml:space="preserve"> </w:t>
      </w:r>
      <w:r w:rsidRPr="007B6C33">
        <w:rPr>
          <w:b/>
        </w:rPr>
        <w:t xml:space="preserve">Fiche </w:t>
      </w:r>
      <w:r w:rsidR="007E7521" w:rsidRPr="007B6C33">
        <w:rPr>
          <w:b/>
        </w:rPr>
        <w:t>ANSM</w:t>
      </w:r>
      <w:r w:rsidR="007E7521">
        <w:t xml:space="preserve"> à</w:t>
      </w:r>
      <w:r>
        <w:t xml:space="preserve"> télécharger sur site ANSM : « </w:t>
      </w:r>
      <w:r w:rsidRPr="00260A83">
        <w:rPr>
          <w:i/>
          <w:u w:val="single"/>
        </w:rPr>
        <w:t>demande d’attestation de transport personnel de médicaments</w:t>
      </w:r>
      <w:r w:rsidRPr="000454E7">
        <w:rPr>
          <w:i/>
        </w:rPr>
        <w:t xml:space="preserve"> stupéfiants ou soumis à une partie de la réglementation des stupéfiants dans le cadre d’un traitement médical »</w:t>
      </w:r>
      <w:r>
        <w:t> : la remplir en mentionnant bien mission humanitaire</w:t>
      </w:r>
    </w:p>
    <w:p w14:paraId="75B84B80" w14:textId="466CCE06" w:rsidR="000454E7" w:rsidRPr="000454E7" w:rsidRDefault="00D82F15">
      <w:hyperlink r:id="rId6" w:history="1">
        <w:r w:rsidR="000454E7" w:rsidRPr="000454E7">
          <w:rPr>
            <w:rStyle w:val="Lienhypertexte"/>
          </w:rPr>
          <w:t>https://www.ansm.sante.fr/Recherche</w:t>
        </w:r>
      </w:hyperlink>
      <w:r w:rsidR="000454E7" w:rsidRPr="000454E7">
        <w:t xml:space="preserve"> </w:t>
      </w:r>
      <w:proofErr w:type="gramStart"/>
      <w:r w:rsidR="000454E7" w:rsidRPr="000454E7">
        <w:rPr>
          <w:i/>
        </w:rPr>
        <w:t>:  inscrire</w:t>
      </w:r>
      <w:proofErr w:type="gramEnd"/>
      <w:r w:rsidR="000454E7">
        <w:rPr>
          <w:i/>
        </w:rPr>
        <w:t xml:space="preserve"> : </w:t>
      </w:r>
      <w:r w:rsidR="000454E7" w:rsidRPr="000454E7">
        <w:rPr>
          <w:i/>
        </w:rPr>
        <w:t xml:space="preserve"> transport </w:t>
      </w:r>
      <w:proofErr w:type="spellStart"/>
      <w:r w:rsidR="000454E7" w:rsidRPr="000454E7">
        <w:rPr>
          <w:i/>
        </w:rPr>
        <w:t>stupefiant</w:t>
      </w:r>
      <w:proofErr w:type="spellEnd"/>
    </w:p>
    <w:p w14:paraId="2D2CB80C" w14:textId="26A396E7" w:rsidR="007E7521" w:rsidRDefault="00B14277" w:rsidP="007E7521">
      <w:pPr>
        <w:pStyle w:val="Paragraphedeliste"/>
        <w:spacing w:line="192" w:lineRule="auto"/>
        <w:textAlignment w:val="baseline"/>
        <w:rPr>
          <w:rFonts w:ascii="Calibri" w:eastAsia="MS PGothic" w:hAnsi="Calibri" w:cs="MS PGothic"/>
          <w:color w:val="000000" w:themeColor="text1"/>
          <w:kern w:val="24"/>
          <w:sz w:val="22"/>
          <w:szCs w:val="22"/>
        </w:rPr>
      </w:pPr>
      <w:r>
        <w:t xml:space="preserve">2°) </w:t>
      </w:r>
      <w:r w:rsidR="007E7521">
        <w:t xml:space="preserve">une </w:t>
      </w:r>
      <w:r w:rsidR="007E7521" w:rsidRPr="007E7521">
        <w:rPr>
          <w:rFonts w:ascii="Calibri" w:eastAsia="MS PGothic" w:hAnsi="Calibri" w:cs="MS PGothic"/>
          <w:b/>
          <w:bCs/>
          <w:color w:val="000000" w:themeColor="text1"/>
          <w:kern w:val="24"/>
          <w:sz w:val="22"/>
          <w:szCs w:val="22"/>
        </w:rPr>
        <w:t xml:space="preserve">lettre de demande sur papier à en-tête </w:t>
      </w:r>
      <w:r w:rsidR="007E7521" w:rsidRPr="007E7521">
        <w:rPr>
          <w:rFonts w:ascii="Calibri" w:eastAsia="MS PGothic" w:hAnsi="Calibri" w:cs="MS PGothic"/>
          <w:color w:val="000000" w:themeColor="text1"/>
          <w:kern w:val="24"/>
          <w:sz w:val="22"/>
          <w:szCs w:val="22"/>
        </w:rPr>
        <w:t>du médecin anesthésiste demandeur avec les numéros RPPS et ADELI, précisant bien que cette demande entre dans le cadre d'une mission humanitaire, spécifiant les dates et le lieu de la mission, ainsi que le</w:t>
      </w:r>
      <w:r w:rsidR="00260A83">
        <w:rPr>
          <w:rFonts w:ascii="Calibri" w:eastAsia="MS PGothic" w:hAnsi="Calibri" w:cs="MS PGothic"/>
          <w:color w:val="000000" w:themeColor="text1"/>
          <w:kern w:val="24"/>
          <w:sz w:val="22"/>
          <w:szCs w:val="22"/>
        </w:rPr>
        <w:t>s</w:t>
      </w:r>
      <w:r w:rsidR="007E7521" w:rsidRPr="007E7521">
        <w:rPr>
          <w:rFonts w:ascii="Calibri" w:eastAsia="MS PGothic" w:hAnsi="Calibri" w:cs="MS PGothic"/>
          <w:color w:val="000000" w:themeColor="text1"/>
          <w:kern w:val="24"/>
          <w:sz w:val="22"/>
          <w:szCs w:val="22"/>
        </w:rPr>
        <w:t xml:space="preserve"> produit</w:t>
      </w:r>
      <w:r w:rsidR="00260A83">
        <w:rPr>
          <w:rFonts w:ascii="Calibri" w:eastAsia="MS PGothic" w:hAnsi="Calibri" w:cs="MS PGothic"/>
          <w:color w:val="000000" w:themeColor="text1"/>
          <w:kern w:val="24"/>
          <w:sz w:val="22"/>
          <w:szCs w:val="22"/>
        </w:rPr>
        <w:t>s</w:t>
      </w:r>
      <w:r w:rsidR="007E7521" w:rsidRPr="007E7521">
        <w:rPr>
          <w:rFonts w:ascii="Calibri" w:eastAsia="MS PGothic" w:hAnsi="Calibri" w:cs="MS PGothic"/>
          <w:color w:val="000000" w:themeColor="text1"/>
          <w:kern w:val="24"/>
          <w:sz w:val="22"/>
          <w:szCs w:val="22"/>
        </w:rPr>
        <w:t xml:space="preserve"> emporté</w:t>
      </w:r>
      <w:r w:rsidR="00260A83">
        <w:rPr>
          <w:rFonts w:ascii="Calibri" w:eastAsia="MS PGothic" w:hAnsi="Calibri" w:cs="MS PGothic"/>
          <w:color w:val="000000" w:themeColor="text1"/>
          <w:kern w:val="24"/>
          <w:sz w:val="22"/>
          <w:szCs w:val="22"/>
        </w:rPr>
        <w:t>s</w:t>
      </w:r>
      <w:r w:rsidR="007E7521" w:rsidRPr="007E7521">
        <w:rPr>
          <w:rFonts w:ascii="Calibri" w:eastAsia="MS PGothic" w:hAnsi="Calibri" w:cs="MS PGothic"/>
          <w:color w:val="000000" w:themeColor="text1"/>
          <w:kern w:val="24"/>
          <w:sz w:val="22"/>
          <w:szCs w:val="22"/>
        </w:rPr>
        <w:t xml:space="preserve">, </w:t>
      </w:r>
      <w:r w:rsidR="00260A83">
        <w:rPr>
          <w:rFonts w:ascii="Calibri" w:eastAsia="MS PGothic" w:hAnsi="Calibri" w:cs="MS PGothic"/>
          <w:color w:val="000000" w:themeColor="text1"/>
          <w:kern w:val="24"/>
          <w:sz w:val="22"/>
          <w:szCs w:val="22"/>
        </w:rPr>
        <w:t xml:space="preserve">leur </w:t>
      </w:r>
      <w:r w:rsidR="007E7521" w:rsidRPr="007E7521">
        <w:rPr>
          <w:rFonts w:ascii="Calibri" w:eastAsia="MS PGothic" w:hAnsi="Calibri" w:cs="MS PGothic"/>
          <w:color w:val="000000" w:themeColor="text1"/>
          <w:kern w:val="24"/>
          <w:sz w:val="22"/>
          <w:szCs w:val="22"/>
        </w:rPr>
        <w:t xml:space="preserve"> prése</w:t>
      </w:r>
      <w:r w:rsidR="007E7521">
        <w:rPr>
          <w:rFonts w:ascii="Calibri" w:eastAsia="MS PGothic" w:hAnsi="Calibri" w:cs="MS PGothic"/>
          <w:color w:val="000000" w:themeColor="text1"/>
          <w:kern w:val="24"/>
          <w:sz w:val="22"/>
          <w:szCs w:val="22"/>
        </w:rPr>
        <w:t>ntation et le nombre d'ampoules dépassant 10 unités.</w:t>
      </w:r>
    </w:p>
    <w:p w14:paraId="279D63C0" w14:textId="77777777" w:rsidR="007B6C33" w:rsidRPr="007E7521" w:rsidRDefault="007B6C33" w:rsidP="007E7521">
      <w:pPr>
        <w:pStyle w:val="Paragraphedeliste"/>
        <w:spacing w:line="192" w:lineRule="auto"/>
        <w:textAlignment w:val="baseline"/>
        <w:rPr>
          <w:rFonts w:ascii="Calibri" w:hAnsi="Calibri"/>
          <w:color w:val="000000"/>
          <w:sz w:val="22"/>
          <w:szCs w:val="22"/>
        </w:rPr>
      </w:pPr>
    </w:p>
    <w:p w14:paraId="5C0889DA" w14:textId="77777777" w:rsidR="00B14277" w:rsidRDefault="007E7521" w:rsidP="007B6C33">
      <w:pPr>
        <w:ind w:firstLine="708"/>
      </w:pPr>
      <w:r>
        <w:t>3</w:t>
      </w:r>
      <w:r w:rsidR="00B14277">
        <w:t xml:space="preserve">°) </w:t>
      </w:r>
      <w:r w:rsidR="00B14277" w:rsidRPr="007B6C33">
        <w:rPr>
          <w:b/>
        </w:rPr>
        <w:t>Ordonnance sécurisée</w:t>
      </w:r>
      <w:r w:rsidR="00B14277">
        <w:t xml:space="preserve"> des produits toxiques emportés (plus de 10 unités) par spécialités</w:t>
      </w:r>
    </w:p>
    <w:p w14:paraId="4E9D4683" w14:textId="77777777" w:rsidR="00B14277" w:rsidRDefault="007E7521">
      <w:r>
        <w:tab/>
        <w:t>4</w:t>
      </w:r>
      <w:r w:rsidR="00B14277">
        <w:t xml:space="preserve">°) </w:t>
      </w:r>
      <w:r w:rsidR="00B14277" w:rsidRPr="007B6C33">
        <w:rPr>
          <w:b/>
        </w:rPr>
        <w:t>Ordre de mission</w:t>
      </w:r>
    </w:p>
    <w:p w14:paraId="02A6F306" w14:textId="77777777" w:rsidR="007B6C33" w:rsidRDefault="007E7521">
      <w:r>
        <w:tab/>
        <w:t>5</w:t>
      </w:r>
      <w:r w:rsidR="00B14277">
        <w:t xml:space="preserve">°) </w:t>
      </w:r>
      <w:r w:rsidRPr="007B6C33">
        <w:rPr>
          <w:b/>
        </w:rPr>
        <w:t>Attestation du paiement</w:t>
      </w:r>
      <w:r w:rsidR="00412354" w:rsidRPr="007B6C33">
        <w:rPr>
          <w:b/>
        </w:rPr>
        <w:t xml:space="preserve"> de la redevance à l’ordre des Médecins de l’année</w:t>
      </w:r>
      <w:r>
        <w:t xml:space="preserve"> </w:t>
      </w:r>
    </w:p>
    <w:p w14:paraId="59C5E214" w14:textId="77777777" w:rsidR="007E7521" w:rsidRDefault="007E7521">
      <w:r>
        <w:tab/>
      </w:r>
    </w:p>
    <w:p w14:paraId="177EFC40" w14:textId="20702DC4" w:rsidR="00412354" w:rsidRDefault="00587ACC" w:rsidP="00412354">
      <w:pPr>
        <w:pStyle w:val="NormalWeb"/>
        <w:spacing w:before="86" w:beforeAutospacing="0" w:after="0" w:afterAutospacing="0" w:line="192" w:lineRule="auto"/>
      </w:pPr>
      <w:r>
        <w:t>R</w:t>
      </w:r>
      <w:r w:rsidR="00B14277">
        <w:t>envoyer</w:t>
      </w:r>
      <w:r w:rsidR="007E7521">
        <w:t xml:space="preserve"> le dossier </w:t>
      </w:r>
      <w:r w:rsidR="00B14277">
        <w:t xml:space="preserve"> à l’adresse mail suivante : </w:t>
      </w:r>
      <w:hyperlink r:id="rId7" w:history="1">
        <w:r w:rsidR="000454E7" w:rsidRPr="00232B37">
          <w:rPr>
            <w:rStyle w:val="Lienhypertexte"/>
          </w:rPr>
          <w:t>stupetpsy@ansm.sante.fr</w:t>
        </w:r>
      </w:hyperlink>
      <w:r w:rsidR="00B14277">
        <w:t xml:space="preserve"> </w:t>
      </w:r>
      <w:r w:rsidR="007E7521">
        <w:t xml:space="preserve"> ou par voie postale</w:t>
      </w:r>
    </w:p>
    <w:p w14:paraId="7D9FEBB4" w14:textId="77777777" w:rsidR="00587ACC" w:rsidRDefault="00587ACC" w:rsidP="00412354">
      <w:pPr>
        <w:pStyle w:val="NormalWeb"/>
        <w:spacing w:before="86" w:beforeAutospacing="0" w:after="0" w:afterAutospacing="0" w:line="192" w:lineRule="auto"/>
      </w:pPr>
    </w:p>
    <w:p w14:paraId="6DA54872" w14:textId="07C90422" w:rsidR="007E7521" w:rsidRPr="007E7521" w:rsidRDefault="00260A83" w:rsidP="007E7521">
      <w:pPr>
        <w:spacing w:before="86" w:after="0" w:line="192" w:lineRule="auto"/>
        <w:rPr>
          <w:rFonts w:eastAsia="Times New Roman" w:cs="Times New Roman"/>
          <w:color w:val="000000" w:themeColor="text1"/>
          <w:sz w:val="24"/>
          <w:szCs w:val="24"/>
          <w:lang w:eastAsia="fr-FR"/>
        </w:rPr>
      </w:pPr>
      <w:r>
        <w:rPr>
          <w:rFonts w:eastAsia="Times New Roman" w:cs="Times New Roman"/>
          <w:color w:val="000000" w:themeColor="text1"/>
          <w:sz w:val="24"/>
          <w:szCs w:val="24"/>
          <w:lang w:eastAsia="fr-FR"/>
        </w:rPr>
        <w:t>ANSM direction NEURO équipe STUP</w:t>
      </w:r>
    </w:p>
    <w:p w14:paraId="78D935D2" w14:textId="77777777" w:rsidR="007E7521" w:rsidRPr="007E7521" w:rsidRDefault="007E7521" w:rsidP="007E7521">
      <w:pPr>
        <w:spacing w:before="86" w:after="0" w:line="192" w:lineRule="auto"/>
        <w:rPr>
          <w:rFonts w:eastAsia="Times New Roman" w:cs="Times New Roman"/>
          <w:color w:val="000000" w:themeColor="text1"/>
          <w:sz w:val="24"/>
          <w:szCs w:val="24"/>
          <w:lang w:eastAsia="fr-FR"/>
        </w:rPr>
      </w:pPr>
      <w:r w:rsidRPr="007E7521">
        <w:rPr>
          <w:rFonts w:eastAsiaTheme="minorEastAsia"/>
          <w:color w:val="000000" w:themeColor="text1"/>
          <w:kern w:val="24"/>
          <w:sz w:val="24"/>
          <w:szCs w:val="24"/>
          <w:lang w:eastAsia="fr-FR"/>
        </w:rPr>
        <w:t xml:space="preserve">143/147 </w:t>
      </w:r>
      <w:proofErr w:type="spellStart"/>
      <w:r w:rsidRPr="007E7521">
        <w:rPr>
          <w:rFonts w:eastAsiaTheme="minorEastAsia"/>
          <w:color w:val="000000" w:themeColor="text1"/>
          <w:kern w:val="24"/>
          <w:sz w:val="24"/>
          <w:szCs w:val="24"/>
          <w:lang w:eastAsia="fr-FR"/>
        </w:rPr>
        <w:t>bld</w:t>
      </w:r>
      <w:proofErr w:type="spellEnd"/>
      <w:r w:rsidRPr="007E7521">
        <w:rPr>
          <w:rFonts w:eastAsiaTheme="minorEastAsia"/>
          <w:color w:val="000000" w:themeColor="text1"/>
          <w:kern w:val="24"/>
          <w:sz w:val="24"/>
          <w:szCs w:val="24"/>
          <w:lang w:eastAsia="fr-FR"/>
        </w:rPr>
        <w:t xml:space="preserve"> Anatole France </w:t>
      </w:r>
    </w:p>
    <w:p w14:paraId="3FF2B598" w14:textId="77777777" w:rsidR="00412354" w:rsidRPr="00587ACC" w:rsidRDefault="007E7521" w:rsidP="007E7521">
      <w:pPr>
        <w:spacing w:before="86" w:after="0" w:line="192" w:lineRule="auto"/>
        <w:rPr>
          <w:rFonts w:eastAsiaTheme="minorEastAsia"/>
          <w:color w:val="000000" w:themeColor="text1"/>
          <w:kern w:val="24"/>
          <w:sz w:val="24"/>
          <w:szCs w:val="24"/>
          <w:lang w:eastAsia="fr-FR"/>
        </w:rPr>
      </w:pPr>
      <w:r w:rsidRPr="007E7521">
        <w:rPr>
          <w:rFonts w:eastAsiaTheme="minorEastAsia"/>
          <w:color w:val="000000" w:themeColor="text1"/>
          <w:kern w:val="24"/>
          <w:sz w:val="24"/>
          <w:szCs w:val="24"/>
          <w:lang w:eastAsia="fr-FR"/>
        </w:rPr>
        <w:t>F-93285 Saint-Denis cedex</w:t>
      </w:r>
    </w:p>
    <w:p w14:paraId="5D2D6F3E" w14:textId="77777777" w:rsidR="007E7521" w:rsidRPr="007E7521" w:rsidRDefault="007E7521" w:rsidP="007E7521">
      <w:pPr>
        <w:spacing w:before="86" w:after="0" w:line="192" w:lineRule="auto"/>
        <w:rPr>
          <w:rFonts w:eastAsia="Times New Roman" w:cs="Times New Roman"/>
          <w:color w:val="000000" w:themeColor="text1"/>
          <w:sz w:val="24"/>
          <w:szCs w:val="24"/>
          <w:lang w:eastAsia="fr-FR"/>
        </w:rPr>
      </w:pPr>
      <w:r w:rsidRPr="007E7521">
        <w:rPr>
          <w:rFonts w:eastAsiaTheme="minorEastAsia"/>
          <w:color w:val="000000" w:themeColor="text1"/>
          <w:kern w:val="24"/>
          <w:sz w:val="24"/>
          <w:szCs w:val="24"/>
          <w:lang w:eastAsia="fr-FR"/>
        </w:rPr>
        <w:t xml:space="preserve"> </w:t>
      </w:r>
    </w:p>
    <w:p w14:paraId="3311945C" w14:textId="77777777" w:rsidR="00412354" w:rsidRPr="007E7521" w:rsidRDefault="00412354" w:rsidP="00412354">
      <w:pPr>
        <w:spacing w:before="86" w:after="0" w:line="192" w:lineRule="auto"/>
        <w:rPr>
          <w:rFonts w:eastAsia="Times New Roman" w:cs="Times New Roman"/>
          <w:color w:val="000000" w:themeColor="text1"/>
          <w:sz w:val="24"/>
          <w:szCs w:val="24"/>
          <w:lang w:eastAsia="fr-FR"/>
        </w:rPr>
      </w:pPr>
      <w:r w:rsidRPr="007E7521">
        <w:rPr>
          <w:rFonts w:eastAsiaTheme="minorEastAsia"/>
          <w:color w:val="000000" w:themeColor="text1"/>
          <w:kern w:val="24"/>
          <w:sz w:val="24"/>
          <w:szCs w:val="24"/>
          <w:lang w:eastAsia="fr-FR"/>
        </w:rPr>
        <w:t>Tél. : 01 55 87 36 33</w:t>
      </w:r>
    </w:p>
    <w:p w14:paraId="44756A68" w14:textId="77777777" w:rsidR="00412354" w:rsidRDefault="00412354" w:rsidP="00412354">
      <w:pPr>
        <w:spacing w:before="86" w:after="0" w:line="192" w:lineRule="auto"/>
        <w:rPr>
          <w:rFonts w:eastAsiaTheme="minorEastAsia"/>
          <w:color w:val="000000" w:themeColor="text1"/>
          <w:kern w:val="24"/>
          <w:sz w:val="24"/>
          <w:szCs w:val="24"/>
          <w:lang w:eastAsia="fr-FR"/>
        </w:rPr>
      </w:pPr>
      <w:r w:rsidRPr="007E7521">
        <w:rPr>
          <w:rFonts w:eastAsiaTheme="minorEastAsia"/>
          <w:color w:val="000000" w:themeColor="text1"/>
          <w:kern w:val="24"/>
          <w:sz w:val="24"/>
          <w:szCs w:val="24"/>
          <w:lang w:eastAsia="fr-FR"/>
        </w:rPr>
        <w:t>Fax : 01 55 87 35 92</w:t>
      </w:r>
    </w:p>
    <w:p w14:paraId="67800194" w14:textId="77777777" w:rsidR="00587ACC" w:rsidRDefault="00587ACC" w:rsidP="00412354">
      <w:pPr>
        <w:spacing w:before="86" w:after="0" w:line="192" w:lineRule="auto"/>
        <w:rPr>
          <w:rFonts w:eastAsiaTheme="minorEastAsia"/>
          <w:color w:val="000000" w:themeColor="text1"/>
          <w:kern w:val="24"/>
          <w:sz w:val="24"/>
          <w:szCs w:val="24"/>
          <w:lang w:eastAsia="fr-FR"/>
        </w:rPr>
      </w:pPr>
    </w:p>
    <w:p w14:paraId="34C976E3" w14:textId="77777777" w:rsidR="00587ACC" w:rsidRDefault="00587ACC" w:rsidP="00412354">
      <w:pPr>
        <w:spacing w:before="86" w:after="0" w:line="192" w:lineRule="auto"/>
        <w:rPr>
          <w:rFonts w:eastAsiaTheme="minorEastAsia"/>
          <w:color w:val="000000" w:themeColor="text1"/>
          <w:kern w:val="24"/>
          <w:sz w:val="24"/>
          <w:szCs w:val="24"/>
          <w:lang w:eastAsia="fr-FR"/>
        </w:rPr>
      </w:pPr>
      <w:r>
        <w:rPr>
          <w:rFonts w:eastAsiaTheme="minorEastAsia"/>
          <w:color w:val="000000" w:themeColor="text1"/>
          <w:kern w:val="24"/>
          <w:sz w:val="24"/>
          <w:szCs w:val="24"/>
          <w:lang w:eastAsia="fr-FR"/>
        </w:rPr>
        <w:t>La réponse de l’ANSM ne vous parviendra que la veille de votre départ……</w:t>
      </w:r>
    </w:p>
    <w:p w14:paraId="2FE2C06D" w14:textId="77777777" w:rsidR="00587ACC" w:rsidRPr="007E7521" w:rsidRDefault="00587ACC" w:rsidP="00412354">
      <w:pPr>
        <w:spacing w:before="86" w:after="0" w:line="192" w:lineRule="auto"/>
        <w:rPr>
          <w:rFonts w:eastAsia="Times New Roman" w:cs="Times New Roman"/>
          <w:color w:val="000000" w:themeColor="text1"/>
          <w:sz w:val="24"/>
          <w:szCs w:val="24"/>
          <w:lang w:eastAsia="fr-FR"/>
        </w:rPr>
      </w:pPr>
      <w:r>
        <w:rPr>
          <w:rFonts w:eastAsiaTheme="minorEastAsia"/>
          <w:color w:val="000000" w:themeColor="text1"/>
          <w:kern w:val="24"/>
          <w:sz w:val="24"/>
          <w:szCs w:val="24"/>
          <w:lang w:eastAsia="fr-FR"/>
        </w:rPr>
        <w:t>Mettez l’accord de l’ANSM dans votre valise avec les Stupéfiants.</w:t>
      </w:r>
    </w:p>
    <w:p w14:paraId="28FCE6E6" w14:textId="77777777" w:rsidR="00412354" w:rsidRPr="007E7521" w:rsidRDefault="00412354" w:rsidP="007E7521">
      <w:pPr>
        <w:spacing w:before="86" w:after="0" w:line="192" w:lineRule="auto"/>
        <w:rPr>
          <w:rFonts w:ascii="Times New Roman" w:eastAsia="Times New Roman" w:hAnsi="Times New Roman" w:cs="Times New Roman"/>
          <w:sz w:val="24"/>
          <w:szCs w:val="24"/>
          <w:lang w:eastAsia="fr-FR"/>
        </w:rPr>
      </w:pPr>
    </w:p>
    <w:sectPr w:rsidR="00412354" w:rsidRPr="007E75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MS PGothic">
    <w:charset w:val="80"/>
    <w:family w:val="swiss"/>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717205"/>
    <w:multiLevelType w:val="hybridMultilevel"/>
    <w:tmpl w:val="02ACCDAC"/>
    <w:lvl w:ilvl="0" w:tplc="B3D8E050">
      <w:start w:val="1"/>
      <w:numFmt w:val="bullet"/>
      <w:lvlText w:val=""/>
      <w:lvlJc w:val="left"/>
      <w:pPr>
        <w:tabs>
          <w:tab w:val="num" w:pos="720"/>
        </w:tabs>
        <w:ind w:left="720" w:hanging="360"/>
      </w:pPr>
      <w:rPr>
        <w:rFonts w:ascii="Wingdings 2" w:hAnsi="Wingdings 2" w:hint="default"/>
      </w:rPr>
    </w:lvl>
    <w:lvl w:ilvl="1" w:tplc="F552CD5E" w:tentative="1">
      <w:start w:val="1"/>
      <w:numFmt w:val="bullet"/>
      <w:lvlText w:val=""/>
      <w:lvlJc w:val="left"/>
      <w:pPr>
        <w:tabs>
          <w:tab w:val="num" w:pos="1440"/>
        </w:tabs>
        <w:ind w:left="1440" w:hanging="360"/>
      </w:pPr>
      <w:rPr>
        <w:rFonts w:ascii="Wingdings 2" w:hAnsi="Wingdings 2" w:hint="default"/>
      </w:rPr>
    </w:lvl>
    <w:lvl w:ilvl="2" w:tplc="2430C520" w:tentative="1">
      <w:start w:val="1"/>
      <w:numFmt w:val="bullet"/>
      <w:lvlText w:val=""/>
      <w:lvlJc w:val="left"/>
      <w:pPr>
        <w:tabs>
          <w:tab w:val="num" w:pos="2160"/>
        </w:tabs>
        <w:ind w:left="2160" w:hanging="360"/>
      </w:pPr>
      <w:rPr>
        <w:rFonts w:ascii="Wingdings 2" w:hAnsi="Wingdings 2" w:hint="default"/>
      </w:rPr>
    </w:lvl>
    <w:lvl w:ilvl="3" w:tplc="FF12F716" w:tentative="1">
      <w:start w:val="1"/>
      <w:numFmt w:val="bullet"/>
      <w:lvlText w:val=""/>
      <w:lvlJc w:val="left"/>
      <w:pPr>
        <w:tabs>
          <w:tab w:val="num" w:pos="2880"/>
        </w:tabs>
        <w:ind w:left="2880" w:hanging="360"/>
      </w:pPr>
      <w:rPr>
        <w:rFonts w:ascii="Wingdings 2" w:hAnsi="Wingdings 2" w:hint="default"/>
      </w:rPr>
    </w:lvl>
    <w:lvl w:ilvl="4" w:tplc="B746981C" w:tentative="1">
      <w:start w:val="1"/>
      <w:numFmt w:val="bullet"/>
      <w:lvlText w:val=""/>
      <w:lvlJc w:val="left"/>
      <w:pPr>
        <w:tabs>
          <w:tab w:val="num" w:pos="3600"/>
        </w:tabs>
        <w:ind w:left="3600" w:hanging="360"/>
      </w:pPr>
      <w:rPr>
        <w:rFonts w:ascii="Wingdings 2" w:hAnsi="Wingdings 2" w:hint="default"/>
      </w:rPr>
    </w:lvl>
    <w:lvl w:ilvl="5" w:tplc="0B785EC6" w:tentative="1">
      <w:start w:val="1"/>
      <w:numFmt w:val="bullet"/>
      <w:lvlText w:val=""/>
      <w:lvlJc w:val="left"/>
      <w:pPr>
        <w:tabs>
          <w:tab w:val="num" w:pos="4320"/>
        </w:tabs>
        <w:ind w:left="4320" w:hanging="360"/>
      </w:pPr>
      <w:rPr>
        <w:rFonts w:ascii="Wingdings 2" w:hAnsi="Wingdings 2" w:hint="default"/>
      </w:rPr>
    </w:lvl>
    <w:lvl w:ilvl="6" w:tplc="6D42E61C" w:tentative="1">
      <w:start w:val="1"/>
      <w:numFmt w:val="bullet"/>
      <w:lvlText w:val=""/>
      <w:lvlJc w:val="left"/>
      <w:pPr>
        <w:tabs>
          <w:tab w:val="num" w:pos="5040"/>
        </w:tabs>
        <w:ind w:left="5040" w:hanging="360"/>
      </w:pPr>
      <w:rPr>
        <w:rFonts w:ascii="Wingdings 2" w:hAnsi="Wingdings 2" w:hint="default"/>
      </w:rPr>
    </w:lvl>
    <w:lvl w:ilvl="7" w:tplc="72709838" w:tentative="1">
      <w:start w:val="1"/>
      <w:numFmt w:val="bullet"/>
      <w:lvlText w:val=""/>
      <w:lvlJc w:val="left"/>
      <w:pPr>
        <w:tabs>
          <w:tab w:val="num" w:pos="5760"/>
        </w:tabs>
        <w:ind w:left="5760" w:hanging="360"/>
      </w:pPr>
      <w:rPr>
        <w:rFonts w:ascii="Wingdings 2" w:hAnsi="Wingdings 2" w:hint="default"/>
      </w:rPr>
    </w:lvl>
    <w:lvl w:ilvl="8" w:tplc="19A0917A" w:tentative="1">
      <w:start w:val="1"/>
      <w:numFmt w:val="bullet"/>
      <w:lvlText w:val=""/>
      <w:lvlJc w:val="left"/>
      <w:pPr>
        <w:tabs>
          <w:tab w:val="num" w:pos="6480"/>
        </w:tabs>
        <w:ind w:left="6480" w:hanging="360"/>
      </w:pPr>
      <w:rPr>
        <w:rFonts w:ascii="Wingdings 2" w:hAnsi="Wingdings 2"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277"/>
    <w:rsid w:val="000454E7"/>
    <w:rsid w:val="00260A83"/>
    <w:rsid w:val="00412354"/>
    <w:rsid w:val="00530718"/>
    <w:rsid w:val="00587ACC"/>
    <w:rsid w:val="007B6C33"/>
    <w:rsid w:val="007E7521"/>
    <w:rsid w:val="00AF408A"/>
    <w:rsid w:val="00B14277"/>
    <w:rsid w:val="00B75597"/>
    <w:rsid w:val="00D82F15"/>
    <w:rsid w:val="00FA388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81B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14277"/>
    <w:rPr>
      <w:color w:val="0000FF" w:themeColor="hyperlink"/>
      <w:u w:val="single"/>
    </w:rPr>
  </w:style>
  <w:style w:type="paragraph" w:styleId="Paragraphedeliste">
    <w:name w:val="List Paragraph"/>
    <w:basedOn w:val="Normal"/>
    <w:uiPriority w:val="34"/>
    <w:qFormat/>
    <w:rsid w:val="007E7521"/>
    <w:pPr>
      <w:spacing w:after="0" w:line="240" w:lineRule="auto"/>
      <w:ind w:left="720"/>
      <w:contextualSpacing/>
    </w:pPr>
    <w:rPr>
      <w:rFonts w:ascii="Times New Roman" w:eastAsia="Times New Roman" w:hAnsi="Times New Roman" w:cs="Times New Roman"/>
      <w:sz w:val="24"/>
      <w:szCs w:val="24"/>
      <w:lang w:eastAsia="fr-FR"/>
    </w:rPr>
  </w:style>
  <w:style w:type="paragraph" w:styleId="NormalWeb">
    <w:name w:val="Normal (Web)"/>
    <w:basedOn w:val="Normal"/>
    <w:uiPriority w:val="99"/>
    <w:unhideWhenUsed/>
    <w:rsid w:val="007E752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itre">
    <w:name w:val="Title"/>
    <w:basedOn w:val="Normal"/>
    <w:next w:val="Normal"/>
    <w:link w:val="TitreCar"/>
    <w:uiPriority w:val="10"/>
    <w:qFormat/>
    <w:rsid w:val="00587A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587ACC"/>
    <w:rPr>
      <w:rFonts w:asciiTheme="majorHAnsi" w:eastAsiaTheme="majorEastAsia" w:hAnsiTheme="majorHAnsi" w:cstheme="majorBidi"/>
      <w:color w:val="17365D" w:themeColor="text2" w:themeShade="BF"/>
      <w:spacing w:val="5"/>
      <w:kern w:val="28"/>
      <w:sz w:val="52"/>
      <w:szCs w:val="52"/>
    </w:rPr>
  </w:style>
  <w:style w:type="character" w:styleId="Lienhypertextesuivi">
    <w:name w:val="FollowedHyperlink"/>
    <w:basedOn w:val="Policepardfaut"/>
    <w:uiPriority w:val="99"/>
    <w:semiHidden/>
    <w:unhideWhenUsed/>
    <w:rsid w:val="00AF408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14277"/>
    <w:rPr>
      <w:color w:val="0000FF" w:themeColor="hyperlink"/>
      <w:u w:val="single"/>
    </w:rPr>
  </w:style>
  <w:style w:type="paragraph" w:styleId="Paragraphedeliste">
    <w:name w:val="List Paragraph"/>
    <w:basedOn w:val="Normal"/>
    <w:uiPriority w:val="34"/>
    <w:qFormat/>
    <w:rsid w:val="007E7521"/>
    <w:pPr>
      <w:spacing w:after="0" w:line="240" w:lineRule="auto"/>
      <w:ind w:left="720"/>
      <w:contextualSpacing/>
    </w:pPr>
    <w:rPr>
      <w:rFonts w:ascii="Times New Roman" w:eastAsia="Times New Roman" w:hAnsi="Times New Roman" w:cs="Times New Roman"/>
      <w:sz w:val="24"/>
      <w:szCs w:val="24"/>
      <w:lang w:eastAsia="fr-FR"/>
    </w:rPr>
  </w:style>
  <w:style w:type="paragraph" w:styleId="NormalWeb">
    <w:name w:val="Normal (Web)"/>
    <w:basedOn w:val="Normal"/>
    <w:uiPriority w:val="99"/>
    <w:unhideWhenUsed/>
    <w:rsid w:val="007E752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itre">
    <w:name w:val="Title"/>
    <w:basedOn w:val="Normal"/>
    <w:next w:val="Normal"/>
    <w:link w:val="TitreCar"/>
    <w:uiPriority w:val="10"/>
    <w:qFormat/>
    <w:rsid w:val="00587A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587ACC"/>
    <w:rPr>
      <w:rFonts w:asciiTheme="majorHAnsi" w:eastAsiaTheme="majorEastAsia" w:hAnsiTheme="majorHAnsi" w:cstheme="majorBidi"/>
      <w:color w:val="17365D" w:themeColor="text2" w:themeShade="BF"/>
      <w:spacing w:val="5"/>
      <w:kern w:val="28"/>
      <w:sz w:val="52"/>
      <w:szCs w:val="52"/>
    </w:rPr>
  </w:style>
  <w:style w:type="character" w:styleId="Lienhypertextesuivi">
    <w:name w:val="FollowedHyperlink"/>
    <w:basedOn w:val="Policepardfaut"/>
    <w:uiPriority w:val="99"/>
    <w:semiHidden/>
    <w:unhideWhenUsed/>
    <w:rsid w:val="00AF40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510497">
      <w:bodyDiv w:val="1"/>
      <w:marLeft w:val="0"/>
      <w:marRight w:val="0"/>
      <w:marTop w:val="0"/>
      <w:marBottom w:val="0"/>
      <w:divBdr>
        <w:top w:val="none" w:sz="0" w:space="0" w:color="auto"/>
        <w:left w:val="none" w:sz="0" w:space="0" w:color="auto"/>
        <w:bottom w:val="none" w:sz="0" w:space="0" w:color="auto"/>
        <w:right w:val="none" w:sz="0" w:space="0" w:color="auto"/>
      </w:divBdr>
    </w:div>
    <w:div w:id="983699447">
      <w:bodyDiv w:val="1"/>
      <w:marLeft w:val="0"/>
      <w:marRight w:val="0"/>
      <w:marTop w:val="0"/>
      <w:marBottom w:val="0"/>
      <w:divBdr>
        <w:top w:val="none" w:sz="0" w:space="0" w:color="auto"/>
        <w:left w:val="none" w:sz="0" w:space="0" w:color="auto"/>
        <w:bottom w:val="none" w:sz="0" w:space="0" w:color="auto"/>
        <w:right w:val="none" w:sz="0" w:space="0" w:color="auto"/>
      </w:divBdr>
    </w:div>
    <w:div w:id="2105413677">
      <w:bodyDiv w:val="1"/>
      <w:marLeft w:val="0"/>
      <w:marRight w:val="0"/>
      <w:marTop w:val="0"/>
      <w:marBottom w:val="0"/>
      <w:divBdr>
        <w:top w:val="none" w:sz="0" w:space="0" w:color="auto"/>
        <w:left w:val="none" w:sz="0" w:space="0" w:color="auto"/>
        <w:bottom w:val="none" w:sz="0" w:space="0" w:color="auto"/>
        <w:right w:val="none" w:sz="0" w:space="0" w:color="auto"/>
      </w:divBdr>
      <w:divsChild>
        <w:div w:id="1702197667">
          <w:marLeft w:val="547"/>
          <w:marRight w:val="0"/>
          <w:marTop w:val="44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ansm.sante.fr/Recherche" TargetMode="External"/><Relationship Id="rId7" Type="http://schemas.openxmlformats.org/officeDocument/2006/relationships/hyperlink" Target="mailto:stupetpsy@ansm.sante.fr"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220</Words>
  <Characters>1212</Characters>
  <Application>Microsoft Macintosh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Centre Léon Bérard</Company>
  <LinksUpToDate>false</LinksUpToDate>
  <CharactersWithSpaces>1430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BAYLOT Denis</dc:creator>
  <cp:lastModifiedBy>Maude BADEL</cp:lastModifiedBy>
  <cp:revision>2</cp:revision>
  <dcterms:created xsi:type="dcterms:W3CDTF">2018-09-13T06:56:00Z</dcterms:created>
  <dcterms:modified xsi:type="dcterms:W3CDTF">2018-09-13T06:56:00Z</dcterms:modified>
</cp:coreProperties>
</file>